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936BED" w:rsidRDefault="0093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групп взрослого населения согласно приложению.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обучающиеся в образовательных организациях по очной форме.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</w:t>
      </w:r>
      <w:r>
        <w:rPr>
          <w:rFonts w:ascii="Calibri" w:hAnsi="Calibri" w:cs="Calibri"/>
        </w:rPr>
        <w:lastRenderedPageBreak/>
        <w:t>осуществляемых в отношении определенных групп населения в соответствии с законодательством Российской Федерации &lt;1&gt;.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</w:t>
      </w:r>
      <w:r>
        <w:rPr>
          <w:rFonts w:ascii="Calibri" w:hAnsi="Calibri" w:cs="Calibri"/>
        </w:rPr>
        <w:lastRenderedPageBreak/>
        <w:t>52, ст. 6403; 2010, N 19, ст. 2287; N 31, ст. 4206; N 50, ст. 6609; 2013, N 48, ст. 6165).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выполнение доврачебных медицинских исследований первого этапа диспансеризации </w:t>
      </w:r>
      <w:r>
        <w:rPr>
          <w:rFonts w:ascii="Calibri" w:hAnsi="Calibri" w:cs="Calibri"/>
        </w:rPr>
        <w:lastRenderedPageBreak/>
        <w:t>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наличии необходимого оборудования.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</w:t>
      </w:r>
      <w:r>
        <w:rPr>
          <w:rFonts w:ascii="Calibri" w:hAnsi="Calibri" w:cs="Calibri"/>
        </w:rPr>
        <w:lastRenderedPageBreak/>
        <w:t>метода);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5) определение уровня глюкозы в крови экспресс-методом (допускается лабораторный метод);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мастэктомией. При проведения в год прохождения диспансеризации компьютерной томографии молочных желез маммография не проводится.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0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r>
        <w:rPr>
          <w:rFonts w:ascii="Calibri" w:hAnsi="Calibri" w:cs="Calibri"/>
        </w:rPr>
        <w:lastRenderedPageBreak/>
        <w:t>триглицеридов) (для граждан с выявленным повышением уровня общего холестерина в крови);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</w:t>
      </w:r>
      <w:r>
        <w:rPr>
          <w:rFonts w:ascii="Calibri" w:hAnsi="Calibri" w:cs="Calibri"/>
        </w:rPr>
        <w:lastRenderedPageBreak/>
        <w:t>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</w:t>
      </w:r>
      <w:r>
        <w:rPr>
          <w:rFonts w:ascii="Calibri" w:hAnsi="Calibri" w:cs="Calibri"/>
        </w:rPr>
        <w:lastRenderedPageBreak/>
        <w:t>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36BED" w:rsidSect="004F2FA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936BED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936BED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936BED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r>
              <w:rPr>
                <w:rFonts w:ascii="Calibri" w:hAnsi="Calibri" w:cs="Calibri"/>
              </w:rPr>
              <w:lastRenderedPageBreak/>
              <w:t>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</w:t>
            </w:r>
            <w:r>
              <w:rPr>
                <w:rFonts w:ascii="Calibri" w:hAnsi="Calibri" w:cs="Calibri"/>
              </w:rPr>
              <w:lastRenderedPageBreak/>
              <w:t>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39"/>
            <w:bookmarkEnd w:id="14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</w:t>
            </w:r>
            <w:r>
              <w:rPr>
                <w:rFonts w:ascii="Calibri" w:hAnsi="Calibri" w:cs="Calibri"/>
              </w:rPr>
              <w:lastRenderedPageBreak/>
              <w:t>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Осмотр (консультация) врачом-</w:t>
            </w:r>
            <w:r>
              <w:rPr>
                <w:rFonts w:ascii="Calibri" w:hAnsi="Calibri" w:cs="Calibri"/>
              </w:rPr>
              <w:lastRenderedPageBreak/>
              <w:t>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Спирометрия (для граждан с подозрением на хроническое бронхо-легочное заболевание по результатам анкетирования, курящих и по </w:t>
            </w:r>
            <w:r>
              <w:rPr>
                <w:rFonts w:ascii="Calibri" w:hAnsi="Calibri" w:cs="Calibri"/>
              </w:rPr>
              <w:lastRenderedPageBreak/>
              <w:t>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</w:t>
            </w:r>
            <w:r>
              <w:rPr>
                <w:rFonts w:ascii="Calibri" w:hAnsi="Calibri" w:cs="Calibri"/>
              </w:rPr>
              <w:lastRenderedPageBreak/>
              <w:t>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36BED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</w:t>
            </w:r>
            <w:r>
              <w:rPr>
                <w:rFonts w:ascii="Calibri" w:hAnsi="Calibri" w:cs="Calibri"/>
              </w:rPr>
              <w:lastRenderedPageBreak/>
              <w:t>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BED" w:rsidRDefault="0093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36B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3"/>
      <w:bookmarkEnd w:id="15"/>
      <w:r>
        <w:rPr>
          <w:rFonts w:ascii="Calibri" w:hAnsi="Calibri" w:cs="Calibri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4"/>
      <w:bookmarkEnd w:id="16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270"/>
      <w:bookmarkEnd w:id="17"/>
      <w:r>
        <w:rPr>
          <w:rFonts w:ascii="Calibri" w:hAnsi="Calibri" w:cs="Calibri"/>
        </w:rPr>
        <w:t>Приложение N 2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9"/>
      <w:bookmarkEnd w:id="18"/>
      <w:r>
        <w:rPr>
          <w:rFonts w:ascii="Calibri" w:hAnsi="Calibri" w:cs="Calibri"/>
        </w:rPr>
        <w:t>ДИАГНОСТИЧЕСКИЕ КРИТЕРИИ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0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31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2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ммоль/л и более (кодируется по МКБ-10 кодом </w:t>
      </w:r>
      <w:hyperlink r:id="rId35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Избыточная масса тела - индекс массы тела 25 - 29,9 кг/м2 и более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Ожирение - индекс массы тела 30 кг/м2 и более (кодируется по МКБ-10 </w:t>
      </w:r>
      <w:hyperlink r:id="rId39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0" w:history="1">
        <w:r>
          <w:rPr>
            <w:rFonts w:ascii="Calibri" w:hAnsi="Calibri" w:cs="Calibri"/>
            <w:color w:val="0000FF"/>
          </w:rPr>
          <w:t>Z72.3)</w:t>
        </w:r>
      </w:hyperlink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41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2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3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44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5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6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7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6BED" w:rsidRDefault="00936B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2FFD" w:rsidRDefault="005A2FFD"/>
    <w:sectPr w:rsidR="005A2FF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81" w:rsidRDefault="00A22E81" w:rsidP="00936BED">
      <w:pPr>
        <w:spacing w:after="0" w:line="240" w:lineRule="auto"/>
      </w:pPr>
      <w:r>
        <w:separator/>
      </w:r>
    </w:p>
  </w:endnote>
  <w:endnote w:type="continuationSeparator" w:id="1">
    <w:p w:rsidR="00A22E81" w:rsidRDefault="00A22E81" w:rsidP="009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D" w:rsidRDefault="00936B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D" w:rsidRDefault="00936B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D" w:rsidRDefault="00936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81" w:rsidRDefault="00A22E81" w:rsidP="00936BED">
      <w:pPr>
        <w:spacing w:after="0" w:line="240" w:lineRule="auto"/>
      </w:pPr>
      <w:r>
        <w:separator/>
      </w:r>
    </w:p>
  </w:footnote>
  <w:footnote w:type="continuationSeparator" w:id="1">
    <w:p w:rsidR="00A22E81" w:rsidRDefault="00A22E81" w:rsidP="0093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D" w:rsidRDefault="00936B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2428"/>
      <w:docPartObj>
        <w:docPartGallery w:val="Page Numbers (Top of Page)"/>
        <w:docPartUnique/>
      </w:docPartObj>
    </w:sdtPr>
    <w:sdtContent>
      <w:p w:rsidR="00936BED" w:rsidRDefault="00936BED">
        <w:pPr>
          <w:pStyle w:val="a3"/>
          <w:jc w:val="right"/>
        </w:pPr>
        <w:fldSimple w:instr=" PAGE   \* MERGEFORMAT ">
          <w:r w:rsidR="00235282">
            <w:rPr>
              <w:noProof/>
            </w:rPr>
            <w:t>23</w:t>
          </w:r>
        </w:fldSimple>
      </w:p>
    </w:sdtContent>
  </w:sdt>
  <w:p w:rsidR="00936BED" w:rsidRDefault="00936B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D" w:rsidRDefault="00936B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BED"/>
    <w:rsid w:val="000C3BA6"/>
    <w:rsid w:val="00127C57"/>
    <w:rsid w:val="00235282"/>
    <w:rsid w:val="005A2FFD"/>
    <w:rsid w:val="00642AC3"/>
    <w:rsid w:val="00835216"/>
    <w:rsid w:val="008E5B0D"/>
    <w:rsid w:val="00936BED"/>
    <w:rsid w:val="00951E56"/>
    <w:rsid w:val="009E7D51"/>
    <w:rsid w:val="00A22E81"/>
    <w:rsid w:val="00A9496E"/>
    <w:rsid w:val="00A96944"/>
    <w:rsid w:val="00BF54A2"/>
    <w:rsid w:val="00F1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3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BED"/>
  </w:style>
  <w:style w:type="paragraph" w:styleId="a5">
    <w:name w:val="footer"/>
    <w:basedOn w:val="a"/>
    <w:link w:val="a6"/>
    <w:uiPriority w:val="99"/>
    <w:semiHidden/>
    <w:unhideWhenUsed/>
    <w:rsid w:val="0093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C5D83A6630323709BB7CFBEF2B35A4493DDE8A0C216BC0B2BAF4D4D624D33AC65D8B81078E27Ew8U5O" TargetMode="External"/><Relationship Id="rId18" Type="http://schemas.openxmlformats.org/officeDocument/2006/relationships/hyperlink" Target="consultantplus://offline/ref=7BCC5D83A6630323709BB7CFBEF2B35A4493DCE9A0C316BC0B2BAF4D4D624D33AC65D8B81079E67Aw8UBO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2E5511495395370EB7635F3486AB721205216EF06B16413587DFC1F8B0E92489CE1CBFBC1C73xDU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CC5D83A6630323709BB7CFBEF2B35A4493DCE9A0C316BC0B2BAF4D4D624D33AC65D8B81078E572w8U5O" TargetMode="External"/><Relationship Id="rId34" Type="http://schemas.openxmlformats.org/officeDocument/2006/relationships/hyperlink" Target="consultantplus://offline/ref=2E5511495395370EB7635F3486AB721205216EF06B16413587DFC1F8B0E92489CE1CBFBC1D76xDUEO" TargetMode="External"/><Relationship Id="rId42" Type="http://schemas.openxmlformats.org/officeDocument/2006/relationships/hyperlink" Target="consultantplus://offline/ref=2E5511495395370EB7635F3486AB721205216EF06B16413587DFC1F8B0E92489CE1CBABD177BxDUBO" TargetMode="External"/><Relationship Id="rId47" Type="http://schemas.openxmlformats.org/officeDocument/2006/relationships/hyperlink" Target="consultantplus://offline/ref=2E5511495395370EB7635F3486AB721205216EF06B16413587DFC1F8B0E92489CE1CBABE1F77xDU9O" TargetMode="External"/><Relationship Id="rId7" Type="http://schemas.openxmlformats.org/officeDocument/2006/relationships/hyperlink" Target="consultantplus://offline/ref=7BCC5D83A6630323709BB7CFBEF2B35A4493DCE9A0C316BC0B2BAF4D4D624D33AC65D8B81079E77Dw8UEO" TargetMode="External"/><Relationship Id="rId12" Type="http://schemas.openxmlformats.org/officeDocument/2006/relationships/hyperlink" Target="consultantplus://offline/ref=7BCC5D83A6630323709BB7CFBEF2B35A4493DDE8A0C216BC0B2BAF4D4D624D33AC65D8B81078E572w8U5O" TargetMode="External"/><Relationship Id="rId17" Type="http://schemas.openxmlformats.org/officeDocument/2006/relationships/hyperlink" Target="consultantplus://offline/ref=7BCC5D83A6630323709BB7CFBEF2B35A4496D6EFA5C116BC0B2BAF4D4D624D33AC65D8B81078E67Bw8U4O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2E5511495395370EB7635F3486AB721205216EF06B16413587DFC1xFU8O" TargetMode="External"/><Relationship Id="rId38" Type="http://schemas.openxmlformats.org/officeDocument/2006/relationships/hyperlink" Target="consultantplus://offline/ref=2E5511495395370EB7635F3486AB721205216EF06B16413587DFC1F8B0E92489CE1CBBB11B7AxDUCO" TargetMode="External"/><Relationship Id="rId46" Type="http://schemas.openxmlformats.org/officeDocument/2006/relationships/hyperlink" Target="consultantplus://offline/ref=2E5511495395370EB7635F3486AB721205216EF06B16413587DFC1F8B0E92489CE1CBABE1F71xDU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C5D83A6630323709BB7CFBEF2B35A4493DCE9A0C316BC0B2BAF4D4D624D33AC65D8B81078E47Ew8UFO" TargetMode="External"/><Relationship Id="rId20" Type="http://schemas.openxmlformats.org/officeDocument/2006/relationships/hyperlink" Target="consultantplus://offline/ref=7BCC5D83A6630323709BB7CFBEF2B35A4497DDEDA0C216BC0B2BAF4D4D624D33AC65D8B81078E472w8UAO" TargetMode="External"/><Relationship Id="rId29" Type="http://schemas.openxmlformats.org/officeDocument/2006/relationships/footer" Target="footer3.xml"/><Relationship Id="rId41" Type="http://schemas.openxmlformats.org/officeDocument/2006/relationships/hyperlink" Target="consultantplus://offline/ref=2E5511495395370EB7635F3486AB721205216EF06B16413587DFC1F8B0E92489CE1CBABD177BxDU9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7BCC5D83A6630323709BB7CFBEF2B35A4493DDE8A0C216BC0B2BAF4D4D624D33AC65D8B81078E27Ew8UFO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2E5511495395370EB7635F3486AB721205216EF06B16413587DFC1F8B0E92489CE1CBBB11E76xDUFO" TargetMode="External"/><Relationship Id="rId37" Type="http://schemas.openxmlformats.org/officeDocument/2006/relationships/hyperlink" Target="consultantplus://offline/ref=2E5511495395370EB7635F3486AB721205216EF06B16413587DFC1F8B0E92489CE1CBABE1E72xDU8O" TargetMode="External"/><Relationship Id="rId40" Type="http://schemas.openxmlformats.org/officeDocument/2006/relationships/hyperlink" Target="consultantplus://offline/ref=2E5511495395370EB7635F3486AB721205216EF06B16413587DFC1F8B0E92489CE1CBABE1E72xDUFO" TargetMode="External"/><Relationship Id="rId45" Type="http://schemas.openxmlformats.org/officeDocument/2006/relationships/hyperlink" Target="consultantplus://offline/ref=2E5511495395370EB7635F3486AB721205216EF06B16413587DFC1F8B0E92489CE1CBDBC1F77xDU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CC5D83A6630323709BB7CFBEF2B35A4490DAEFA5CB16BC0B2BAF4D4Dw6U2O" TargetMode="External"/><Relationship Id="rId23" Type="http://schemas.openxmlformats.org/officeDocument/2006/relationships/hyperlink" Target="consultantplus://offline/ref=7BCC5D83A6630323709BB7CFBEF2B35A4490DEEDA5C316BC0B2BAF4D4Dw6U2O" TargetMode="Externa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2E5511495395370EB7635F3486AB721205216EF06B16413587DFC1F8B0E92489CE1CBABD177Bx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BCC5D83A6630323709BB7CFBEF2B35A4493DDE8A0C216BC0B2BAF4D4D624D33AC65D8B81078E678w8U4O" TargetMode="External"/><Relationship Id="rId19" Type="http://schemas.openxmlformats.org/officeDocument/2006/relationships/hyperlink" Target="consultantplus://offline/ref=7BCC5D83A6630323709BB7CFBEF2B35A4493DCE9A0C316BC0B2BAF4D4D624D33AC65D8B81079E67Aw8UBO" TargetMode="External"/><Relationship Id="rId31" Type="http://schemas.openxmlformats.org/officeDocument/2006/relationships/hyperlink" Target="consultantplus://offline/ref=2E5511495395370EB7635F3486AB721205216EF06B16413587DFC1F8B0E92489CE1CBFBF1F7AxDUCO" TargetMode="External"/><Relationship Id="rId44" Type="http://schemas.openxmlformats.org/officeDocument/2006/relationships/hyperlink" Target="consultantplus://offline/ref=2E5511495395370EB7635F3486AB721205216EF06B16413587DFC1F8B0E92489CE1CBABE1F71xDU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CC5D83A6630323709BB7CFBEF2B35A4493DCE9A0C316BC0B2BAF4D4D624D33AC65D8B81078E273w8UDO" TargetMode="External"/><Relationship Id="rId14" Type="http://schemas.openxmlformats.org/officeDocument/2006/relationships/hyperlink" Target="consultantplus://offline/ref=7BCC5D83A6630323709BB7CFBEF2B35A4492D7EFA4C116BC0B2BAF4D4D624D33AC65D8B8107DEF7Bw8U9O" TargetMode="External"/><Relationship Id="rId22" Type="http://schemas.openxmlformats.org/officeDocument/2006/relationships/hyperlink" Target="consultantplus://offline/ref=7BCC5D83A6630323709BB7CFBEF2B35A4493DCE9A0C316BC0B2BAF4D4D624D33AC65D8B810w7U0O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2E5511495395370EB7635F3486AB721205216EF06B16413587DFC1F8B0E92489CE1CBFBF1F71xDUFO" TargetMode="External"/><Relationship Id="rId35" Type="http://schemas.openxmlformats.org/officeDocument/2006/relationships/hyperlink" Target="consultantplus://offline/ref=2E5511495395370EB7635F3486AB721205216EF06B16413587DFC1F8B0E92489CE1CBBB11876xDUAO" TargetMode="External"/><Relationship Id="rId43" Type="http://schemas.openxmlformats.org/officeDocument/2006/relationships/hyperlink" Target="consultantplus://offline/ref=2E5511495395370EB7635F3486AB721205216EF06B16413587DFC1F8B0E92489CE1CBABE1F71xDUA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BCC5D83A6630323709BB7CFBEF2B35A4490DBEBA2C216BC0B2BAF4D4Dw6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Кошелева</cp:lastModifiedBy>
  <cp:revision>2</cp:revision>
  <cp:lastPrinted>2015-03-31T14:24:00Z</cp:lastPrinted>
  <dcterms:created xsi:type="dcterms:W3CDTF">2015-03-31T14:20:00Z</dcterms:created>
  <dcterms:modified xsi:type="dcterms:W3CDTF">2015-03-31T14:31:00Z</dcterms:modified>
</cp:coreProperties>
</file>