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1B" w:rsidRDefault="0010021B">
      <w:pPr>
        <w:pStyle w:val="ConsPlusNormal"/>
        <w:jc w:val="right"/>
        <w:outlineLvl w:val="0"/>
      </w:pPr>
      <w:r>
        <w:t>Приложение N 1</w:t>
      </w:r>
    </w:p>
    <w:p w:rsidR="0010021B" w:rsidRDefault="0010021B">
      <w:pPr>
        <w:pStyle w:val="ConsPlusNormal"/>
        <w:jc w:val="right"/>
      </w:pPr>
      <w:r>
        <w:t>к Правилам обязательного</w:t>
      </w:r>
    </w:p>
    <w:p w:rsidR="0010021B" w:rsidRDefault="0010021B">
      <w:pPr>
        <w:pStyle w:val="ConsPlusNormal"/>
        <w:jc w:val="right"/>
      </w:pPr>
      <w:r>
        <w:t>медицинского страхования,</w:t>
      </w:r>
    </w:p>
    <w:p w:rsidR="0010021B" w:rsidRDefault="0010021B">
      <w:pPr>
        <w:pStyle w:val="ConsPlusNormal"/>
        <w:jc w:val="right"/>
      </w:pPr>
      <w:r>
        <w:t>утвержденным Приказом</w:t>
      </w:r>
    </w:p>
    <w:p w:rsidR="0010021B" w:rsidRDefault="0010021B">
      <w:pPr>
        <w:pStyle w:val="ConsPlusNormal"/>
        <w:jc w:val="right"/>
      </w:pPr>
      <w:r>
        <w:t>Министерства здравоохранения</w:t>
      </w:r>
    </w:p>
    <w:p w:rsidR="0010021B" w:rsidRDefault="0010021B">
      <w:pPr>
        <w:pStyle w:val="ConsPlusNormal"/>
        <w:jc w:val="right"/>
      </w:pPr>
      <w:r>
        <w:t>и социального развития</w:t>
      </w:r>
    </w:p>
    <w:p w:rsidR="0010021B" w:rsidRDefault="0010021B">
      <w:pPr>
        <w:pStyle w:val="ConsPlusNormal"/>
        <w:jc w:val="right"/>
      </w:pPr>
      <w:r>
        <w:t>Российской Федерации</w:t>
      </w:r>
    </w:p>
    <w:p w:rsidR="0010021B" w:rsidRDefault="0010021B">
      <w:pPr>
        <w:pStyle w:val="ConsPlusNormal"/>
        <w:jc w:val="right"/>
      </w:pPr>
      <w:r>
        <w:t>от 28 февраля 2011 г. N 158н</w:t>
      </w:r>
    </w:p>
    <w:p w:rsidR="0010021B" w:rsidRDefault="0010021B">
      <w:pPr>
        <w:pStyle w:val="ConsPlusNormal"/>
        <w:jc w:val="center"/>
      </w:pPr>
    </w:p>
    <w:p w:rsidR="0010021B" w:rsidRDefault="0010021B">
      <w:pPr>
        <w:pStyle w:val="ConsPlusNormal"/>
        <w:jc w:val="center"/>
      </w:pPr>
      <w:r>
        <w:t>ПОЛОЖЕНИЕ</w:t>
      </w:r>
    </w:p>
    <w:p w:rsidR="0010021B" w:rsidRDefault="0010021B">
      <w:pPr>
        <w:pStyle w:val="ConsPlusNormal"/>
        <w:jc w:val="center"/>
      </w:pPr>
      <w:r>
        <w:t>О ДЕЯТЕЛЬНОСТИ КОМИССИИ ПО РАЗРАБОТКЕ ТЕРРИТОРИАЛЬНОЙ</w:t>
      </w:r>
    </w:p>
    <w:p w:rsidR="0010021B" w:rsidRDefault="0010021B">
      <w:pPr>
        <w:pStyle w:val="ConsPlusNormal"/>
        <w:jc w:val="center"/>
      </w:pPr>
      <w:r>
        <w:t>ПРОГРАММЫ ОБЯЗАТЕЛЬНОГО МЕДИЦИНСКОГО СТРАХОВАНИЯ</w:t>
      </w:r>
    </w:p>
    <w:p w:rsidR="0010021B" w:rsidRDefault="00100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0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21B" w:rsidRDefault="00100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21B" w:rsidRDefault="00100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Минздравсоцразвития России от 09.09.2011 N 1036н,</w:t>
            </w:r>
          </w:p>
          <w:p w:rsidR="0010021B" w:rsidRDefault="0010021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Приказов Минздрава России от 21.06.2013 </w:t>
            </w:r>
            <w:hyperlink r:id="rId5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>,</w:t>
            </w:r>
          </w:p>
          <w:p w:rsidR="0010021B" w:rsidRDefault="001002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6" w:history="1">
              <w:r>
                <w:rPr>
                  <w:color w:val="0000FF"/>
                </w:rPr>
                <w:t>N 536н</w:t>
              </w:r>
            </w:hyperlink>
            <w:r>
              <w:rPr>
                <w:color w:val="392C69"/>
              </w:rPr>
              <w:t xml:space="preserve">, от 25.03.2016 </w:t>
            </w:r>
            <w:hyperlink r:id="rId7" w:history="1">
              <w:r>
                <w:rPr>
                  <w:color w:val="0000FF"/>
                </w:rPr>
                <w:t>N 192н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021B" w:rsidRDefault="0010021B">
      <w:pPr>
        <w:pStyle w:val="ConsPlusNormal"/>
        <w:jc w:val="center"/>
      </w:pPr>
    </w:p>
    <w:p w:rsidR="0010021B" w:rsidRDefault="0010021B">
      <w:pPr>
        <w:pStyle w:val="ConsPlusNormal"/>
        <w:ind w:firstLine="540"/>
        <w:jc w:val="both"/>
      </w:pPr>
      <w:r>
        <w:t>1.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Федерации, а также настоящими Правилами.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3. 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</w:p>
    <w:p w:rsidR="0010021B" w:rsidRDefault="0010021B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21.06.2013 N 396н)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4. Комиссия: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1) разрабатывает проект территориальной программы;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2) распределяет объемы предоставления медицинской помощи между страховыми медицинскими организациями и между медицинскими организациями (за исключением медицинских организаций, находящихся за пределами Российской Федерации, включенные в реестр медицинских организаций) до 1 января года, на который осуществляется распределение;</w:t>
      </w:r>
    </w:p>
    <w:p w:rsidR="0010021B" w:rsidRDefault="001002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21.06.2013 N 396н)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 xml:space="preserve">3) осуществляет рассмотрение тарифов и формирование тарифного соглашения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структуре и содержанию тарифного соглашения;</w:t>
      </w:r>
    </w:p>
    <w:p w:rsidR="0010021B" w:rsidRDefault="0010021B">
      <w:pPr>
        <w:pStyle w:val="ConsPlusNormal"/>
        <w:jc w:val="both"/>
      </w:pPr>
      <w:r>
        <w:t xml:space="preserve">(пп.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06.08.2015 N 536н)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 xml:space="preserve">4)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</w:t>
      </w:r>
      <w:r>
        <w:lastRenderedPageBreak/>
        <w:t>создаваемых медицинских организаций;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5) определяет порядок представления информации членами Комиссии.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5. Для рассмотрения отдельных вопросов и подготовки необходимых предложений, оперативной корректировки объемов предоставления медицинской помощи, распределенных между страховыми медицинскими организациями и между медицинскими организациями, при Комиссии могут создаваться рабочие группы, состоящие из членов Комиссии и иных лиц, привлеченных к ее работе.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6. Комиссия в целях разработки проекта территориальной программы на заседаниях: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1) рассматривает предложения по видам медицинской помощи, перечню заболеваний, порядку и условиям предоставления медицинской помощи, включая сроки ожидания медицинской помощи, значениям нормативов объемов предоставления медицинской помощи в расчете на одно застрахованное лицо с учетом объемов медицинской помощи, оказываемых застрахованным лицам медицинскими организациями в других субъектах Российской Федерации, нормативам финансовых затрат на единицу объема предоставления медицинской помощи в расчете на одно застрахованное лицо, нормативам финансового обеспечения территориальной программы в расчете на одно застрахованное лицо, способам оплаты медицинской помощи и тарифам в соответствии с требованиями, установленными базовой программой и в дополнение к базовой программе;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2)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лиц, реестре страховых медицинских организаций и реестре медицинских организаций;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3) рассматривает предложения страховых медицинских организаций по способам оплаты медицинской помощи, оказываемой застрахованным лицам по обязательному медицинскому страхованию, тарифам, показателям доступности и качества медицинской помощи;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4) осуществляет подготовку предложений по: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перечню жизненно необходимых и важнейших лекарственных препаратов и изделий медицинского назначения, необходимых для оказания медицинской помощи;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целевым значениям критериев доступности и качества медицинской помощи;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5)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помощи, установленных территориальной программой и базовой программой;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6) рассматривает предложения медицинских организаций по формированию объемов предоставления медицинской помощи медицинскими организациями;</w:t>
      </w:r>
    </w:p>
    <w:p w:rsidR="0010021B" w:rsidRDefault="0010021B">
      <w:pPr>
        <w:pStyle w:val="ConsPlusNormal"/>
        <w:jc w:val="both"/>
      </w:pPr>
      <w:r>
        <w:t xml:space="preserve">(пп. 6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06.08.2015 N 536н)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7)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организаций.</w:t>
      </w:r>
    </w:p>
    <w:p w:rsidR="0010021B" w:rsidRDefault="0010021B">
      <w:pPr>
        <w:pStyle w:val="ConsPlusNormal"/>
        <w:jc w:val="both"/>
      </w:pPr>
      <w:r>
        <w:t xml:space="preserve">(пп. 7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25.03.2016 N 192н)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lastRenderedPageBreak/>
        <w:t xml:space="preserve">При разработке территориальной программы Комиссией учитываются </w:t>
      </w:r>
      <w:hyperlink r:id="rId15" w:history="1">
        <w:r>
          <w:rPr>
            <w:color w:val="0000FF"/>
          </w:rPr>
          <w:t>стандарты</w:t>
        </w:r>
      </w:hyperlink>
      <w:r>
        <w:t xml:space="preserve"> медицинской помощи, особенности половозрастного состава застрахованных лиц, уровень и структура заболеваемости населения субъекта Российской Федерации по данным медицинской статистики, климатические, географические особенности субъекта Российской Федерации, транспортная доступность медицинских организаций, сбалансированность объема медицинской помощи и ее финансового обеспечения.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7.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8. Комиссия на заседаниях по представленным секретарем Комиссии предложениям, поступившим от органа государственной власти субъекта Российской Федерации в области охраны здоровья граждан, страховых медицинских организаций, медицинских организаций, территориального фонда, распределяет объемы медицинской помощи между страховыми медицинскими организациями и между медицинскими организациями, имеющими право на осуществление медицинской деятельности на территории Российской Федерации, на основе установленных территориальной программой объемов предоставления медицинской помощи по видам медицинской помощи, условиям предоставления медицинской помощи, в разрезе профилей отделений (коек), врачебных специальностей,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к медицинским организациям, оказывающим медицинскую помощь в амбулаторных условиях, численности и половозрастной структуры застрахованных лиц.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9.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фонд, орган государственной власти субъекта Российской Федерации в области охраны здоровья граждан, страховые медицинские организации и медицинские организации.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10. Персональный состав Комиссии утверждается нормативным правовым актом высшего органа исполнительной власти субъекта Российской Федерации.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11. Председателем Комиссии является представитель органа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12. Секретарем Комиссии является представитель территориального фонда. Секретарь Комиссии не менее чем за три рабочих дня до начала заседания Комиссии информирует членов Комиссии о дате, месте и времени проведения заседания и организует рассылку необходимых материалов. Секретарь Комиссии обеспечивает ведение делопроизводства и хранение протоколов Комиссии.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13. Заседания Комиссии проводятся по мере необходимости, но не реже одного раза в месяц.</w:t>
      </w:r>
    </w:p>
    <w:p w:rsidR="0010021B" w:rsidRDefault="0010021B">
      <w:pPr>
        <w:pStyle w:val="ConsPlusNormal"/>
        <w:jc w:val="both"/>
      </w:pPr>
      <w:r>
        <w:t xml:space="preserve">(п. 13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06.08.2015 N 536н)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>14.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10021B" w:rsidRDefault="0010021B">
      <w:pPr>
        <w:pStyle w:val="ConsPlusNormal"/>
        <w:spacing w:before="220"/>
        <w:ind w:firstLine="540"/>
        <w:jc w:val="both"/>
      </w:pPr>
      <w:r>
        <w:t xml:space="preserve">15. Решения Комиссии оформляются протоколом, который подписывается председательствующим и членами Комиссии и доводится до сведения территориального фонда, страховых медицинских организаций и медицинских организаций. Решения, принимаемые </w:t>
      </w:r>
      <w:r>
        <w:lastRenderedPageBreak/>
        <w:t>Комиссией в соответствии с ее компетенцией, являются обязательными для всех участников обязательного медицинского страхования на территории субъекта Российской Федерации.</w:t>
      </w:r>
    </w:p>
    <w:p w:rsidR="0010021B" w:rsidRDefault="0010021B">
      <w:pPr>
        <w:pStyle w:val="ConsPlusNormal"/>
      </w:pPr>
      <w:hyperlink r:id="rId17" w:history="1">
        <w:r>
          <w:rPr>
            <w:i/>
            <w:color w:val="0000FF"/>
          </w:rPr>
          <w:br/>
          <w:t>Приказ Минздравсоцразвития России от 28.02.2011 N 158н (ред. от 11.01.2017) "Об утверждении Правил обязательного медицинского страхования" {КонсультантПлюс}</w:t>
        </w:r>
      </w:hyperlink>
      <w:r>
        <w:br/>
      </w:r>
    </w:p>
    <w:p w:rsidR="00496EAA" w:rsidRDefault="00496EAA"/>
    <w:sectPr w:rsidR="00496EAA" w:rsidSect="0000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0021B"/>
    <w:rsid w:val="0010021B"/>
    <w:rsid w:val="0049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9E6D0F48B350D56A0A4D6D279A9A38AD772301088C1AA687CB376F37D79E442E267DE01EEB6E2ADC7A2q1fAL" TargetMode="External"/><Relationship Id="rId13" Type="http://schemas.openxmlformats.org/officeDocument/2006/relationships/hyperlink" Target="consultantplus://offline/ref=FE89E6D0F48B350D56A0A4D6D279A9A389D772351CD696A83929BD73FB2D23F454AB69DE1FEEB7F5AFCCF74210F7919345A009E630B2C996q8f7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89E6D0F48B350D56A0A4D6D279A9A389D672331BD996A83929BD73FB2D23F454AB69DE1FEEB7F9AECCF74210F7919345A009E630B2C996q8f7L" TargetMode="External"/><Relationship Id="rId12" Type="http://schemas.openxmlformats.org/officeDocument/2006/relationships/hyperlink" Target="consultantplus://offline/ref=FE89E6D0F48B350D56A0A4D6D279A9A389D772351CD696A83929BD73FB2D23F454AB69DE1FEEB7F4A7CCF74210F7919345A009E630B2C996q8f7L" TargetMode="External"/><Relationship Id="rId17" Type="http://schemas.openxmlformats.org/officeDocument/2006/relationships/hyperlink" Target="consultantplus://offline/ref=FE89E6D0F48B350D56A0A4D6D279A9A38ADE773513D996A83929BD73FB2D23F454AB69DE1DEEBCA8FE83F61E57A3829045A00BE72FqBf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89E6D0F48B350D56A0A4D6D279A9A389D772351CD696A83929BD73FB2D23F454AB69DE1FEEB7F5ADCCF74210F7919345A009E630B2C996q8f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9E6D0F48B350D56A0A4D6D279A9A389D772351CD696A83929BD73FB2D23F454AB69DE1FEEB7F4A8CCF74210F7919345A009E630B2C996q8f7L" TargetMode="External"/><Relationship Id="rId11" Type="http://schemas.openxmlformats.org/officeDocument/2006/relationships/hyperlink" Target="consultantplus://offline/ref=FE89E6D0F48B350D56A0A4D6D279A9A38BDE71311BD796A83929BD73FB2D23F454AB69DE1FEEB7FDACCCF74210F7919345A009E630B2C996q8f7L" TargetMode="External"/><Relationship Id="rId5" Type="http://schemas.openxmlformats.org/officeDocument/2006/relationships/hyperlink" Target="consultantplus://offline/ref=FE89E6D0F48B350D56A0A4D6D279A9A389DA77361CDB96A83929BD73FB2D23F454AB69DE1FEEB7F9AACCF74210F7919345A009E630B2C996q8f7L" TargetMode="External"/><Relationship Id="rId15" Type="http://schemas.openxmlformats.org/officeDocument/2006/relationships/hyperlink" Target="consultantplus://offline/ref=FE89E6D0F48B350D56A0A4D6D279A9A389DB74321ADF96A83929BD73FB2D23F454AB69DE1FEEB7FCAACCF74210F7919345A009E630B2C996q8f7L" TargetMode="External"/><Relationship Id="rId10" Type="http://schemas.openxmlformats.org/officeDocument/2006/relationships/hyperlink" Target="consultantplus://offline/ref=FE89E6D0F48B350D56A0A4D6D279A9A389DA77361CDB96A83929BD73FB2D23F454AB69DE1FEEB7F9A6CCF74210F7919345A009E630B2C996q8f7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E89E6D0F48B350D56A0A4D6D279A9A389DD75311DD996A83929BD73FB2D23F454AB69DE1FEEB6FFABCCF74210F7919345A009E630B2C996q8f7L" TargetMode="External"/><Relationship Id="rId9" Type="http://schemas.openxmlformats.org/officeDocument/2006/relationships/hyperlink" Target="consultantplus://offline/ref=FE89E6D0F48B350D56A0A4D6D279A9A389DA77361CDB96A83929BD73FB2D23F454AB69DE1FEEB7F9A9CCF74210F7919345A009E630B2C996q8f7L" TargetMode="External"/><Relationship Id="rId14" Type="http://schemas.openxmlformats.org/officeDocument/2006/relationships/hyperlink" Target="consultantplus://offline/ref=FE89E6D0F48B350D56A0A4D6D279A9A389D672331BD996A83929BD73FB2D23F454AB69DE1FEEB7F9AECCF74210F7919345A009E630B2C996q8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1745</Words>
  <Characters>9947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2019-01-31T11:31:00Z</dcterms:created>
  <dcterms:modified xsi:type="dcterms:W3CDTF">2019-01-31T11:33:00Z</dcterms:modified>
</cp:coreProperties>
</file>