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99" w:rsidRDefault="00CF6799" w:rsidP="00CF6799">
      <w:pPr>
        <w:pStyle w:val="ConsPlusNormal"/>
        <w:jc w:val="right"/>
        <w:outlineLvl w:val="1"/>
      </w:pPr>
      <w:r>
        <w:t>Приложение N 1</w:t>
      </w:r>
    </w:p>
    <w:p w:rsidR="00CF6799" w:rsidRDefault="00CF6799" w:rsidP="00CF6799">
      <w:pPr>
        <w:pStyle w:val="ConsPlusNormal"/>
        <w:jc w:val="right"/>
      </w:pPr>
      <w:r>
        <w:t xml:space="preserve">к Правилам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CF6799" w:rsidRDefault="00CF6799" w:rsidP="00CF6799">
      <w:pPr>
        <w:pStyle w:val="ConsPlusNormal"/>
        <w:jc w:val="right"/>
      </w:pPr>
      <w:r>
        <w:t>страхования, утвержденным приказом</w:t>
      </w:r>
    </w:p>
    <w:p w:rsidR="00CF6799" w:rsidRDefault="00CF6799" w:rsidP="00CF6799">
      <w:pPr>
        <w:pStyle w:val="ConsPlusNormal"/>
        <w:jc w:val="right"/>
      </w:pPr>
      <w:r>
        <w:t>Министерства здравоохранения</w:t>
      </w:r>
    </w:p>
    <w:p w:rsidR="00CF6799" w:rsidRDefault="00CF6799" w:rsidP="00CF6799">
      <w:pPr>
        <w:pStyle w:val="ConsPlusNormal"/>
        <w:jc w:val="right"/>
      </w:pPr>
      <w:r>
        <w:t>Российской Федерации</w:t>
      </w:r>
    </w:p>
    <w:p w:rsidR="00CF6799" w:rsidRDefault="00CF6799" w:rsidP="00CF6799">
      <w:pPr>
        <w:pStyle w:val="ConsPlusNormal"/>
        <w:jc w:val="right"/>
      </w:pPr>
      <w:r>
        <w:t>от 28 февраля 2019 г. N 108н</w:t>
      </w:r>
    </w:p>
    <w:p w:rsidR="00CF6799" w:rsidRDefault="00CF6799" w:rsidP="00CF6799">
      <w:pPr>
        <w:pStyle w:val="ConsPlusNormal"/>
        <w:jc w:val="both"/>
      </w:pPr>
    </w:p>
    <w:p w:rsidR="00CF6799" w:rsidRDefault="00CF6799" w:rsidP="00CF6799">
      <w:pPr>
        <w:pStyle w:val="ConsPlusTitle"/>
        <w:jc w:val="center"/>
      </w:pPr>
      <w:bookmarkStart w:id="0" w:name="P1801"/>
      <w:bookmarkEnd w:id="0"/>
      <w:r>
        <w:t>ПОЛОЖЕНИЕ</w:t>
      </w:r>
    </w:p>
    <w:p w:rsidR="00CF6799" w:rsidRDefault="00CF6799" w:rsidP="00CF6799">
      <w:pPr>
        <w:pStyle w:val="ConsPlusTitle"/>
        <w:jc w:val="center"/>
      </w:pPr>
      <w:r>
        <w:t>О ДЕЯТЕЛЬНОСТИ КОМИССИИ ПО РАЗРАБОТКЕ ТЕРРИТОРИАЛЬНОЙ</w:t>
      </w:r>
    </w:p>
    <w:p w:rsidR="00CF6799" w:rsidRDefault="00CF6799" w:rsidP="00CF6799">
      <w:pPr>
        <w:pStyle w:val="ConsPlusTitle"/>
        <w:jc w:val="center"/>
      </w:pPr>
      <w:r>
        <w:t>ПРОГРАММЫ ОБЯЗАТЕЛЬНОГО МЕДИЦИНСКОГО СТРАХОВАНИЯ</w:t>
      </w:r>
    </w:p>
    <w:p w:rsidR="00CF6799" w:rsidRDefault="00CF6799" w:rsidP="00CF6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F6799" w:rsidTr="00240E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99" w:rsidRDefault="00CF6799" w:rsidP="00240E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99" w:rsidRDefault="00CF6799" w:rsidP="00240E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6799" w:rsidRDefault="00CF6799" w:rsidP="00240E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799" w:rsidRDefault="00CF6799" w:rsidP="00240E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26.03.2021 </w:t>
            </w:r>
            <w:hyperlink r:id="rId4">
              <w:r>
                <w:rPr>
                  <w:color w:val="0000FF"/>
                </w:rPr>
                <w:t>N 254н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6799" w:rsidRDefault="00CF6799" w:rsidP="00240E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13.12.2022 </w:t>
            </w:r>
            <w:hyperlink r:id="rId5">
              <w:r>
                <w:rPr>
                  <w:color w:val="0000FF"/>
                </w:rPr>
                <w:t>N 789н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99" w:rsidRDefault="00CF6799" w:rsidP="00240E3F">
            <w:pPr>
              <w:pStyle w:val="ConsPlusNormal"/>
            </w:pPr>
          </w:p>
        </w:tc>
      </w:tr>
    </w:tbl>
    <w:p w:rsidR="00CF6799" w:rsidRDefault="00CF6799" w:rsidP="00CF6799">
      <w:pPr>
        <w:pStyle w:val="ConsPlusNormal"/>
        <w:jc w:val="both"/>
      </w:pPr>
    </w:p>
    <w:p w:rsidR="00CF6799" w:rsidRDefault="00CF6799" w:rsidP="00CF6799">
      <w:pPr>
        <w:pStyle w:val="ConsPlusNormal"/>
        <w:ind w:firstLine="540"/>
        <w:jc w:val="both"/>
      </w:pPr>
      <w:r>
        <w:t>1.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Федерации, а также настоящими Правилами.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состав Комиссии на паритетных началах входят представители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Федерации, территориального фонда, страховых медицинских организаций и медицинских организаций, представители медицинских профессиональных некоммерческих организаций или их ассоциаций (союзов) и профессиональных союзов медицинских работников или их объединений (ассоциаций), осуществляющих деятельность на территории субъекта Российской Федерации.</w:t>
      </w:r>
      <w:proofErr w:type="gramEnd"/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4. Комиссия: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1) разрабатывает проект территориальной программы;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2) разрабатывает и устанавливает показатели эффективности деятельности медицинских организаций, позволяющие провести оценку возможности реализации заявленных медицинской организацией объемов медицинской помощи;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t>3)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организациями, имеющими лицензию на осуществление медицинской деятельности на территории Российской Федерации (за исключением медицинских организаций, находящихся за пределами Российской Федерации, включенных в реестр медицинских организаций), в пределах и на основе установленных территориальной программой объемов предоставления медицинской помощи, до 1 января года</w:t>
      </w:r>
      <w:proofErr w:type="gramEnd"/>
      <w:r>
        <w:t xml:space="preserve">, </w:t>
      </w:r>
      <w:proofErr w:type="gramStart"/>
      <w:r>
        <w:t xml:space="preserve">на который осуществляется распределение, с учетом результатов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&lt;1&gt; (далее - контроль объемов, сроков, качества и условий предоставления медицинской помощи) в динамике до трех лет (за исключением медицинских организаций, впервые включенных в реестр медицинских организаций, осуществляющих деятельность в сфере </w:t>
      </w:r>
      <w:r>
        <w:lastRenderedPageBreak/>
        <w:t>обязательного медицинского страхования</w:t>
      </w:r>
      <w:proofErr w:type="gramEnd"/>
      <w:r>
        <w:t xml:space="preserve"> в году, на который формируется территориальная программа обязательного медицинского страхования);</w:t>
      </w:r>
    </w:p>
    <w:p w:rsidR="00CF6799" w:rsidRDefault="00CF6799" w:rsidP="00CF67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7">
        <w:r>
          <w:rPr>
            <w:color w:val="0000FF"/>
          </w:rPr>
          <w:t>Приказа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марта 2021 г.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(зарегистрирован Министерством юстиции Российской Федерации 13 мая 2021 г., регистрационный N 63410) с изменениями, внесенными приказами Министерства здравоохранения Российской Федерации от 1 июля</w:t>
      </w:r>
      <w:proofErr w:type="gramEnd"/>
      <w:r>
        <w:t xml:space="preserve">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67559).</w:t>
      </w:r>
    </w:p>
    <w:p w:rsidR="00CF6799" w:rsidRDefault="00CF6799" w:rsidP="00CF6799">
      <w:pPr>
        <w:pStyle w:val="ConsPlusNormal"/>
        <w:jc w:val="both"/>
      </w:pPr>
      <w:r>
        <w:t xml:space="preserve">(сноска введена </w:t>
      </w:r>
      <w:hyperlink r:id="rId9">
        <w:r>
          <w:rPr>
            <w:color w:val="0000FF"/>
          </w:rPr>
          <w:t>Приказом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ind w:firstLine="540"/>
        <w:jc w:val="both"/>
      </w:pPr>
    </w:p>
    <w:p w:rsidR="00CF6799" w:rsidRDefault="00CF6799" w:rsidP="00CF6799">
      <w:pPr>
        <w:pStyle w:val="ConsPlusNormal"/>
        <w:ind w:firstLine="540"/>
        <w:jc w:val="both"/>
      </w:pPr>
      <w:r>
        <w:t xml:space="preserve">4) устанавливает тарифы на оказание медицинской помощи и формирует тарифное соглашение в соответствии с </w:t>
      </w:r>
      <w:hyperlink r:id="rId10">
        <w:r>
          <w:rPr>
            <w:color w:val="0000FF"/>
          </w:rPr>
          <w:t>требованиями</w:t>
        </w:r>
      </w:hyperlink>
      <w:r>
        <w:t xml:space="preserve"> к структуре и содержанию тарифного соглашения, </w:t>
      </w:r>
      <w:proofErr w:type="gramStart"/>
      <w:r>
        <w:t>установленных</w:t>
      </w:r>
      <w:proofErr w:type="gramEnd"/>
      <w:r>
        <w:t xml:space="preserve"> Федеральным фондом в соответствии с </w:t>
      </w:r>
      <w:hyperlink r:id="rId11">
        <w:r>
          <w:rPr>
            <w:color w:val="0000FF"/>
          </w:rPr>
          <w:t>частью 2 статьи 30</w:t>
        </w:r>
      </w:hyperlink>
      <w:r>
        <w:t xml:space="preserve"> Федерального закона;</w:t>
      </w:r>
    </w:p>
    <w:p w:rsidR="00CF6799" w:rsidRDefault="00CF6799" w:rsidP="00CF679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5)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6) определяет порядок представления информации членами Комиссии.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5. В целях разработки проекта территориальной программы Комиссия на заседаниях: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1) рассматривает информацию: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исполнительного органа государственной власти субъекта Российской Федерации в сфере охраны здоровья по объемам медицинской помощи, требуемым для предоставления застрахованным лицам на предстоящий год;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лиц, реестра страховых медицинских организаций и реестра медицинских организаций;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2) рассматривает предложения исполнительного органа государственной власти субъекта Российской Федерации в сфере охраны здоровья, территориального фонда, страховых медицинских организаций и медицинских организаций </w:t>
      </w:r>
      <w:proofErr w:type="gramStart"/>
      <w:r>
        <w:t>по</w:t>
      </w:r>
      <w:proofErr w:type="gramEnd"/>
      <w:r>
        <w:t>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t>видам медицинской помощи, перечню заболеваний, порядку и условиям предоставления медицинской помощи, включая сроки ожидания медицинской помощи, значениям нормативов объемов предоставления медицинской помощи в расчете на одно застрахованное лицо с учетом объемов медицинской помощи, оказываемых застрахованным лицам медицинскими организациями в других субъектах Российской Федерации, нормативам финансовых затрат на единицу объема предоставления медицинской помощи в расчете на одно застрахованное лицо, нормативам финансового</w:t>
      </w:r>
      <w:proofErr w:type="gramEnd"/>
      <w:r>
        <w:t xml:space="preserve"> обеспечения территориальной программы в расчете на одно застрахованное лицо, способам оплаты медицинской помощи и тарифам в соответствии с требованиями, установленными базовой программой и в дополнение к базовой программе;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целевым значениям критериев доступности и качества медицинской помощи;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lastRenderedPageBreak/>
        <w:t>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случаям, установленным базовой программой;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участию медицинских организаций в реализации территориальной программы в части заявленных объемов оказания медицинской помощи, с учетом показателей эффективности деятельности медицинских организаций;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3)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помощи, установленных территориальной программой и базовой программой;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разработке проекта территориальной программы Комиссией учитываются </w:t>
      </w:r>
      <w:hyperlink r:id="rId13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14">
        <w:r>
          <w:rPr>
            <w:color w:val="0000FF"/>
          </w:rPr>
          <w:t>клинические рекомендации</w:t>
        </w:r>
      </w:hyperlink>
      <w:r>
        <w:t xml:space="preserve">, </w:t>
      </w:r>
      <w:hyperlink r:id="rId15">
        <w:r>
          <w:rPr>
            <w:color w:val="0000FF"/>
          </w:rPr>
          <w:t>стандарты</w:t>
        </w:r>
      </w:hyperlink>
      <w:r>
        <w:t xml:space="preserve"> медицинской помощи, особенности половозрастного состава застрахованных лиц, уровень и структура заболеваемости населения субъекта Российской Федерации по данным медицинской статистики, климатические, географические особенности субъекта Российской Федерации, транспортная доступность медицинских организаций, сбалансированность объема медицинской помощи и ее финансового обеспечения.</w:t>
      </w:r>
      <w:proofErr w:type="gramEnd"/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7.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8. Распределение и перераспределение объемов медицинской помощи осуществляется: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1) по видам и условиям предоставления медицинской помощи, а также применяемым способам оплаты медицинской помощи;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2) в разрезе профилей медицинской помощи, и при решении Комиссии в разрезе заболеваний и состояний (групп заболеваний и состояний), групп и видов высокотехнологичной медицинской помощи;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3) в разрезе медицинских услуг (групп медицинских услуг) в случае установления в тарифном соглашении по отдельным видам медицинских услуг (групп медицинских услуг) возможности использования только способа оплаты медицинской помощи "за единицу объема медицинской помощи";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t>4) с учетом показателей потребления медицинской помощи по данным персонифицированного учета сведений о медицинской помощи, оказанной застрахованным лицам, количества прикрепленных застрахованных лиц к медицинским организациям, оказывающим медицинскую помощь в амбулаторных условиях, численности и половозрастной структуры застрахованных лиц, а также с учетом результатов контроля объемов, сроков, качества и условий предоставления медицинской помощи в динамике до трех лет (за исключением медицинских организаций</w:t>
      </w:r>
      <w:proofErr w:type="gramEnd"/>
      <w:r>
        <w:t>, впервые включенных в реестр медицинских организаций, осуществляющих деятельность в сфере обязательного медицинского страхования в году, на который формируется территориальная программа обязательного медицинского страхования).</w:t>
      </w:r>
    </w:p>
    <w:p w:rsidR="00CF6799" w:rsidRDefault="00CF6799" w:rsidP="00CF6799">
      <w:pPr>
        <w:pStyle w:val="ConsPlusNormal"/>
        <w:jc w:val="both"/>
      </w:pPr>
      <w:r>
        <w:t xml:space="preserve">(в ред. Приказов Минздрава России от 26.03.2021 </w:t>
      </w:r>
      <w:hyperlink r:id="rId16">
        <w:r>
          <w:rPr>
            <w:color w:val="0000FF"/>
          </w:rPr>
          <w:t>N 254н</w:t>
        </w:r>
      </w:hyperlink>
      <w:r>
        <w:t xml:space="preserve">, от 13.12.2022 </w:t>
      </w:r>
      <w:hyperlink r:id="rId17">
        <w:r>
          <w:rPr>
            <w:color w:val="0000FF"/>
          </w:rPr>
          <w:t>N 789н</w:t>
        </w:r>
      </w:hyperlink>
      <w:r>
        <w:t>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8.1. Распределение и перераспределение объемов финансового обеспечения медицинской помощи осуществляется: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1) по видам и условиям предоставления медицинской помощи, а также применяемым способам оплаты медицинской помощи;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2) в разрезе профилей медицинской помощи, и в случае распределения объемов </w:t>
      </w:r>
      <w:r>
        <w:lastRenderedPageBreak/>
        <w:t>предоставления медицинской помощи в разрезе заболеваний и состояний (групп заболеваний и состояний), групп и видов высокотехнологичной медицинской помощи - в разрезе заболеваний и состояний (групп заболеваний и состояний), групп и видов высокотехнологичной медицинской помощи;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3) в разрезе медицинских услуг (групп медицинских услуг) в случае установления в тарифном соглашении по отдельным видам медицинских услуг (групп медицинских услуг) возможности использования только способа оплаты медицинской помощи "за единицу объема медицинской помощи";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t>4) с учетом распределения (перераспределения) объемов предоставления медицинской помощи между медицинскими организациями, в том числе исходя из результатов контроля объемов, сроков, качества и условий предоставления медицинской помощи в динамике до трех лет (за исключением медицинских организаций, впервые включенных в реестр медицинских организаций, осуществляющих деятельность в сфере обязательного медицинского страхования в году, на который формируется территориальная программа обязательного медицинского страхования), способов</w:t>
      </w:r>
      <w:proofErr w:type="gramEnd"/>
      <w:r>
        <w:t xml:space="preserve"> оплаты медицинской помощи и тарифов на оплату медицинской помощи, установленных и применяемых для оплаты медицинской помощи, оказанной медицинской организацией, в соответствии с тарифным соглашением.</w:t>
      </w:r>
    </w:p>
    <w:p w:rsidR="00CF6799" w:rsidRDefault="00CF6799" w:rsidP="00CF679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Приказом</w:t>
        </w:r>
      </w:hyperlink>
      <w:r>
        <w:t xml:space="preserve"> Минздрава России от 26.03.2021 N 254н)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9. При распределении и перераспределении объемов медицинской помощи учитываются:</w:t>
      </w:r>
    </w:p>
    <w:p w:rsidR="00CF6799" w:rsidRDefault="00CF6799" w:rsidP="00CF679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Минздрава России от 26.03.2021 N 254н)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t>1) порядок организации медицинской помощи в субъекте Российской Федерации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климатических и географических особенностей региона, а также сроков ожидания оказания медицинской помощи;</w:t>
      </w:r>
      <w:proofErr w:type="gramEnd"/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2) сведения медицинских организаций, представленные при подаче уведомления об участии в сфере обязательного медицинского страхования;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3) соответствие заявленных медицинскими организациями объемов медицинской помощи перечню работ и услуг, включенных в лицензию на осуществление медицинской деятельности;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4) соответствие объемов медицинской помощи, заявленных медицинскими организациями при подаче уведомлений об осуществлении деятельности в сфере обязательного медицинского страхования, мощности коечного фонда, наличию соответствующего медицинского оборудования, медицинских работников соответствующих специальностей и других;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5) соответствие деятельности медицинских организаций требованиям порядков оказания медицинской помощи;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6) результаты контроля объемов, сроков, качества и условий предоставления медицинской помощи в динамике до трех лет (за исключением медицинских организаций, впервые включенных в реестр медицинских организаций, осуществляющих деятельность в сфере обязательного медицинского страхования в году, на который формируется территориальная программа).</w:t>
      </w:r>
    </w:p>
    <w:p w:rsidR="00CF6799" w:rsidRDefault="00CF6799" w:rsidP="00CF67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Распределение объемов медицинской помощи, установленных территориальной программой,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Федерации, оказываемой за его пределами.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Распределение объемов медицинской помощи медицинской организации осуществляется Комиссией в объемах, не превышающих предложения медицинской организации, представленные в уведомлении в соответствии с </w:t>
      </w:r>
      <w:hyperlink w:anchor="P629">
        <w:r>
          <w:rPr>
            <w:color w:val="0000FF"/>
          </w:rPr>
          <w:t>подпунктом 18 пункта 105</w:t>
        </w:r>
      </w:hyperlink>
      <w:r>
        <w:t xml:space="preserve"> настоящих Правил, после оценки объемов медицинской помощи, оказанной застрахованным лицам за пределами субъекта Российской Федерации.</w:t>
      </w:r>
      <w:proofErr w:type="gramEnd"/>
    </w:p>
    <w:p w:rsidR="00CF6799" w:rsidRDefault="00CF6799" w:rsidP="00CF679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26.03.2021 N 254н)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10. В целях распределения объемов между медицинскими организациями в рамках территориальной программы до 1 января года, на который осуществляется распределение, </w:t>
      </w:r>
      <w:proofErr w:type="gramStart"/>
      <w:r>
        <w:t>секретарю</w:t>
      </w:r>
      <w:proofErr w:type="gramEnd"/>
      <w:r>
        <w:t xml:space="preserve">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предложения:</w:t>
      </w:r>
    </w:p>
    <w:p w:rsidR="00CF6799" w:rsidRDefault="00CF6799" w:rsidP="00CF679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1) территориальным фондом: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нормативы финансовых затрат на единицу объемов медицинской помощи, оказываемых в рамках территориальной программы,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(далее - плановый год);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Приказ</w:t>
        </w:r>
      </w:hyperlink>
      <w:r>
        <w:t xml:space="preserve"> Минздрава России от 13.12.2022 N 789н;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перечень медицинских организаций, включенных в реестр медицинских организаций на плановый год;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абзацы шестой - восьмой утратили силу. - </w:t>
      </w:r>
      <w:hyperlink r:id="rId25">
        <w:r>
          <w:rPr>
            <w:color w:val="0000FF"/>
          </w:rPr>
          <w:t>Приказ</w:t>
        </w:r>
      </w:hyperlink>
      <w:r>
        <w:t xml:space="preserve"> Минздрава России от 13.12.2022 N 789н;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6">
        <w:r>
          <w:rPr>
            <w:color w:val="0000FF"/>
          </w:rPr>
          <w:t>Приказ</w:t>
        </w:r>
      </w:hyperlink>
      <w:r>
        <w:t xml:space="preserve"> Минздрава России от 13.12.2022 N 789н;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3) медицинскими организациями: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штатная численность в разрезе профилей (отделений) и врачей-специалистов (штатные, занятые должности и физические лица) по состоянию на 1 сентября текущего года;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численность прикрепившихся застрахованных лиц, выбравших медицинскую организацию для оказания первичной медико-санитарной помощи в амбулаторных условиях в разрезе половозрастных групп и их списочный состав (в электронном виде);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t>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профилей, врачей-специалистов, КСГ по детскому и взрослому населению, количеству диагностических и (или) консультативных услуг, а также объемы их финансирования (за исключением медицинских организаций, вновь включенных в реестр медицинских организаций);</w:t>
      </w:r>
      <w:proofErr w:type="gramEnd"/>
    </w:p>
    <w:p w:rsidR="00CF6799" w:rsidRDefault="00CF6799" w:rsidP="00CF679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предложения о планируемых к выполнению объемах медицинской помощи на плановый год по видам и условиям оказания медицинской помощи, диагностических услуг, в разрезе профилей, врачей-специалистов, КСГ по детскому и взрослому населению;</w:t>
      </w:r>
    </w:p>
    <w:p w:rsidR="00CF6799" w:rsidRDefault="00CF6799" w:rsidP="00CF679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t xml:space="preserve">4) исполнительным органом государственной власти субъекта Российской Федерации в </w:t>
      </w:r>
      <w:r>
        <w:lastRenderedPageBreak/>
        <w:t>сфере охраны здоровья -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помощи, сроков ожидания медицинской помощи по территориальной программе и объективных критериев (среднего радиуса территории обслуживания скорой медицинской помощи, количества фельдшерско-акушерских пунктов, расходов на содержание имущества на единицу</w:t>
      </w:r>
      <w:proofErr w:type="gramEnd"/>
      <w:r>
        <w:t xml:space="preserve"> объема медицинской помощи и других).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Секретарем Комиссии в течение трех рабочих дней </w:t>
      </w:r>
      <w:proofErr w:type="gramStart"/>
      <w:r>
        <w:t>с даты поступления</w:t>
      </w:r>
      <w:proofErr w:type="gramEnd"/>
      <w:r>
        <w:t xml:space="preserve"> предложений формируются и представляются членам Комиссии материалы для рассмотрения.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11. Распределение объемов медицинской помощи между медицинскими организациями осуществляется Комиссией по следующим критериям: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1) количество прикрепленных застрахованных лиц к медицинским организациям, оказывающим медицинскую помощь в амбулаторных условиях, и показателей объемов предоставления медицинской помощи на одно застрахованное лицо в год, утвержденных территориальной программой, с учетом показателей потребления медицинской помощи, видов медицинской помощи, условий предоставления медицинской помощи и врачебных специальностей;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2) показатели объемов предоставления медицинской помощи на одно застрахованное лицо в год, утвержденных территориальной программой, с учетом профилей отделений (коек), врачебных специальностей, видов медицинской помощи и условий ее предоставления медицинскими организациями, не имеющими прикрепленных застрахованных лиц;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3) количество диагностических и (или)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(или) консультативных услуг;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4) соотношение оказанных объемов предоставления медицинской помощи и оплаченных страховыми медицинскими организациями каждой медицинской организации;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5) необходимость и возможность внедрения новых медицинских услуг или технологий;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6) наличие ресурсного, в том числе кадрового, обеспечения планируемых объемов предоставления медицинской помощи;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7) достаточность мощности медицинской организации для выполнения объемов медицинской помощи, заявленных медицинской организацией в уведомлении об осуществлении деятельности в сфере обязательного медицинского страхования;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8) результаты контроля объемов, сроков, качества и условий предоставления медицинской помощи в динамике до трех лет (за исключением медицинских организаций, впервые включенных в реестр медицинских организаций, осуществляющих деятельность в сфере обязательного медицинского страхования в году, на который формируется территориальная программа).</w:t>
      </w:r>
    </w:p>
    <w:p w:rsidR="00CF6799" w:rsidRDefault="00CF6799" w:rsidP="00CF67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Приказом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При распределении объемов медицинской помощи между медицинскими организациями критерии рассматриваются Комиссией комплексно.</w:t>
      </w:r>
    </w:p>
    <w:p w:rsidR="00CF6799" w:rsidRDefault="00CF6799" w:rsidP="00CF679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Минздрава России от 26.03.2021 N 254н)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proofErr w:type="gramStart"/>
      <w:r>
        <w:t>Для рассмотрения отдельных вопросов и подготовки необходимых предложений, оперативного перераспределения объемов предоставления и финансового обеспечения медицинской помощи, распределенных между медицинскими организациями, при Комиссии могут создаваться рабочие группы, к работе которой кроме членов Комиссии могут привлекаться специалисты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Федерации, территориального фонда, страховых медицинских организаций и медицинских организаций, медицинских</w:t>
      </w:r>
      <w:proofErr w:type="gramEnd"/>
      <w:r>
        <w:t xml:space="preserve"> профессиональных некоммерческих организаций или их ассоциаций (союзов) и профессиональных союзов медицинских работников или их объединений (ассоциаций), осуществляющих деятельность на территории субъекта Российской Федерации.</w:t>
      </w:r>
    </w:p>
    <w:p w:rsidR="00CF6799" w:rsidRDefault="00CF6799" w:rsidP="00CF679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Минздрава России от 26.03.2021 N 254н)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13. Для разработки проекта тарифного соглашения создается рабочая группа по тарифам на оплату медицинской помощи.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proofErr w:type="gramStart"/>
      <w:r>
        <w:t>В срок до 15 декабря текущего года страховыми медицинскими организациями, медицинскими организациями,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отчетности, необходимые для расчета тарифов на оплату медицинской помощи, и предложения по способам оплаты медицинской помощи и структуре тарифов на оплату медицинской помощи, установленные территориальной программой в соответствии</w:t>
      </w:r>
      <w:proofErr w:type="gramEnd"/>
      <w:r>
        <w:t xml:space="preserve"> с базовой программой, утверждаемой в составе </w:t>
      </w:r>
      <w:hyperlink r:id="rId32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На основании представленных данных рабочая группа: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1)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Методикой, требованиями к структуре и содержанию тарифного соглашения, установленных Федеральным фондом в соответствии с </w:t>
      </w:r>
      <w:hyperlink r:id="rId33">
        <w:r>
          <w:rPr>
            <w:color w:val="0000FF"/>
          </w:rPr>
          <w:t>частью 2 статьи 30</w:t>
        </w:r>
      </w:hyperlink>
      <w:r>
        <w:t xml:space="preserve"> Федерального закона;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2) в срок до 20 декабря текущего года готовит проект тарифного соглашения;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3) в срок до 25 декабря текущего года направляет для рассмотрения проект тарифного соглашения членам Комиссии;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4)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программе, а также в случае, если в заключени</w:t>
      </w:r>
      <w:proofErr w:type="gramStart"/>
      <w:r>
        <w:t>и</w:t>
      </w:r>
      <w:proofErr w:type="gramEnd"/>
      <w:r>
        <w:t xml:space="preserve"> Федерального фонда сделан вывод о несоответствии тарифного соглашения базовой программе обязательного медицинского страхования, обеспечивает внесение соответствующих изменений в тарифное соглашение и повторное рассмотрение тарифного соглашения Комиссией, а также повторное направление тарифного соглашения в Федеральный фонд в установленный им срок. Устранение замечаний, указанных в заключени</w:t>
      </w:r>
      <w:proofErr w:type="gramStart"/>
      <w:r>
        <w:t>и</w:t>
      </w:r>
      <w:proofErr w:type="gramEnd"/>
      <w:r>
        <w:t xml:space="preserve"> Федерального фонда, является обязательным.</w:t>
      </w:r>
    </w:p>
    <w:p w:rsidR="00CF6799" w:rsidRDefault="00CF6799" w:rsidP="00CF67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Приказом</w:t>
        </w:r>
      </w:hyperlink>
      <w:r>
        <w:t xml:space="preserve"> Минздрава России от 13.12.2022 N 789н)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14.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года. О принятых решениях Комиссия информирует территориальный фонд, исполнительный орган государственной власти субъекта Российской Федерации в сфере охраны здоровья, страховые медицинские организации и медицинские организации.</w:t>
      </w:r>
    </w:p>
    <w:p w:rsidR="00CF6799" w:rsidRDefault="00CF6799" w:rsidP="00CF67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35">
        <w:r>
          <w:rPr>
            <w:color w:val="0000FF"/>
          </w:rPr>
          <w:t>Приказа</w:t>
        </w:r>
      </w:hyperlink>
      <w:r>
        <w:t xml:space="preserve"> Минздрава России от 26.03.2021 N 254н)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 xml:space="preserve">15. Персональный состав Комиссии утверждается правовым актом высшего </w:t>
      </w:r>
      <w:r>
        <w:lastRenderedPageBreak/>
        <w:t>исполнительного органа государственной власти субъекта Российской Федерации.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Изменения в состав Комиссии вносятся не реже одного раза в три года.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16. Председателем Комиссии является представитель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17. Секретарем Комиссии является представитель территориального фонда. Секретарь Комиссии не менее чем за три рабочих дня до начала заседания Комиссии информирует членов Комиссии о дате, месте и времени проведения заседания и организует рассылку необходимых материалов. Секретарь Комиссии обеспечивает ведение делопроизводства и хранение протоколов Комиссии.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18. Заседания Комиссии проводятся по мере необходимости, но не реже одного раза в месяц.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19. Решения Комиссии считаются правомочными, если в заседании принимало участие более двух третей членов Комиссии. Решение принимается простым большинством голосов от количества присутствующих на заседании членов Комиссии. В случае равенства голосов голос председателя Комиссии является решающим.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20. Решения Комиссии оформляются протоколом, который подписывается председательствующим и членами Комиссии и доводится до сведения территориального фонда, страховых медицинских организаций и медицинских организаций. Решения, принимаемые Комиссией в соответствии с ее компетенцией, являются обязательными для всех участников обязательного медицинского страхования на территории субъекта Российской Федерации.</w:t>
      </w:r>
    </w:p>
    <w:p w:rsidR="00CF6799" w:rsidRDefault="00CF6799" w:rsidP="00CF6799">
      <w:pPr>
        <w:pStyle w:val="ConsPlusNormal"/>
        <w:spacing w:before="220"/>
        <w:ind w:firstLine="540"/>
        <w:jc w:val="both"/>
      </w:pPr>
      <w:r>
        <w:t>21.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информационно-телекоммуникационной сети "Интернет" в течение двух рабочих дней со дня их распределения.</w:t>
      </w:r>
    </w:p>
    <w:p w:rsidR="0010021B" w:rsidRDefault="00694486">
      <w:pPr>
        <w:pStyle w:val="ConsPlusNormal"/>
      </w:pPr>
      <w:hyperlink r:id="rId36" w:history="1">
        <w:r w:rsidR="0010021B">
          <w:rPr>
            <w:i/>
            <w:color w:val="0000FF"/>
          </w:rPr>
          <w:br/>
          <w:t xml:space="preserve">Приказ </w:t>
        </w:r>
        <w:proofErr w:type="spellStart"/>
        <w:r w:rsidR="0010021B">
          <w:rPr>
            <w:i/>
            <w:color w:val="0000FF"/>
          </w:rPr>
          <w:t>Минздравсоцразвития</w:t>
        </w:r>
        <w:proofErr w:type="spellEnd"/>
        <w:r w:rsidR="0010021B">
          <w:rPr>
            <w:i/>
            <w:color w:val="0000FF"/>
          </w:rPr>
          <w:t xml:space="preserve"> России от 28.02.201</w:t>
        </w:r>
        <w:r w:rsidR="00CF6799">
          <w:rPr>
            <w:i/>
            <w:color w:val="0000FF"/>
          </w:rPr>
          <w:t>9</w:t>
        </w:r>
        <w:r w:rsidR="0010021B">
          <w:rPr>
            <w:i/>
            <w:color w:val="0000FF"/>
          </w:rPr>
          <w:t xml:space="preserve"> N 1</w:t>
        </w:r>
        <w:r w:rsidR="00CF6799">
          <w:rPr>
            <w:i/>
            <w:color w:val="0000FF"/>
          </w:rPr>
          <w:t>0</w:t>
        </w:r>
        <w:r w:rsidR="0010021B">
          <w:rPr>
            <w:i/>
            <w:color w:val="0000FF"/>
          </w:rPr>
          <w:t>8н (ред. от 1</w:t>
        </w:r>
        <w:r w:rsidR="00CF6799">
          <w:rPr>
            <w:i/>
            <w:color w:val="0000FF"/>
          </w:rPr>
          <w:t>3.</w:t>
        </w:r>
        <w:r w:rsidR="0010021B">
          <w:rPr>
            <w:i/>
            <w:color w:val="0000FF"/>
          </w:rPr>
          <w:t>1</w:t>
        </w:r>
        <w:r w:rsidR="00CF6799">
          <w:rPr>
            <w:i/>
            <w:color w:val="0000FF"/>
          </w:rPr>
          <w:t>2</w:t>
        </w:r>
        <w:r w:rsidR="0010021B">
          <w:rPr>
            <w:i/>
            <w:color w:val="0000FF"/>
          </w:rPr>
          <w:t>.20</w:t>
        </w:r>
        <w:r w:rsidR="00CF6799">
          <w:rPr>
            <w:i/>
            <w:color w:val="0000FF"/>
          </w:rPr>
          <w:t>22</w:t>
        </w:r>
        <w:r w:rsidR="0010021B">
          <w:rPr>
            <w:i/>
            <w:color w:val="0000FF"/>
          </w:rPr>
          <w:t>) "Об утверждении Правил обязательного медицинского страхования" {</w:t>
        </w:r>
        <w:proofErr w:type="spellStart"/>
        <w:r w:rsidR="0010021B">
          <w:rPr>
            <w:i/>
            <w:color w:val="0000FF"/>
          </w:rPr>
          <w:t>КонсультантПлюс</w:t>
        </w:r>
        <w:proofErr w:type="spellEnd"/>
        <w:r w:rsidR="0010021B">
          <w:rPr>
            <w:i/>
            <w:color w:val="0000FF"/>
          </w:rPr>
          <w:t>}</w:t>
        </w:r>
      </w:hyperlink>
      <w:r w:rsidR="0010021B">
        <w:br/>
      </w:r>
    </w:p>
    <w:p w:rsidR="00496EAA" w:rsidRDefault="00496EAA"/>
    <w:sectPr w:rsidR="00496EAA" w:rsidSect="0000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021B"/>
    <w:rsid w:val="0010021B"/>
    <w:rsid w:val="00496EAA"/>
    <w:rsid w:val="00694486"/>
    <w:rsid w:val="00C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6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F119166BE87D9382C6AE348428AE871D6B8F769DCCC9AC68A9F5D3D8B8D34F3E3E5F3663FD1EB43784FE9DCFB8aEN" TargetMode="External"/><Relationship Id="rId13" Type="http://schemas.openxmlformats.org/officeDocument/2006/relationships/hyperlink" Target="consultantplus://offline/ref=E0F119166BE87D9382C6AE348428AE87186E8E769BC8C9AC68A9F5D3D8B8D34F2C3E073A62FF00B43591A8CC89D8110B28CBBE7833BFD44BB9a8N" TargetMode="External"/><Relationship Id="rId18" Type="http://schemas.openxmlformats.org/officeDocument/2006/relationships/hyperlink" Target="consultantplus://offline/ref=E0F119166BE87D9382C6AE348428AE871D69897592C0C9AC68A9F5D3D8B8D34F2C3E073A62FF06BD3F91A8CC89D8110B28CBBE7833BFD44BB9a8N" TargetMode="External"/><Relationship Id="rId26" Type="http://schemas.openxmlformats.org/officeDocument/2006/relationships/hyperlink" Target="consultantplus://offline/ref=E0F119166BE87D9382C6AE348428AE871D69897592C0C9AC68A9F5D3D8B8D34F2C3E073A62FF07B43391A8CC89D8110B28CBBE7833BFD44BB9a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F119166BE87D9382C6AE348428AE871D69897592C0C9AC68A9F5D3D8B8D34F2C3E073A62FF07B43691A8CC89D8110B28CBBE7833BFD44BB9a8N" TargetMode="External"/><Relationship Id="rId34" Type="http://schemas.openxmlformats.org/officeDocument/2006/relationships/hyperlink" Target="consultantplus://offline/ref=E0F119166BE87D9382C6AE348428AE871D69897592C0C9AC68A9F5D3D8B8D34F2C3E073A62FF07B53791A8CC89D8110B28CBBE7833BFD44BB9a8N" TargetMode="External"/><Relationship Id="rId7" Type="http://schemas.openxmlformats.org/officeDocument/2006/relationships/hyperlink" Target="consultantplus://offline/ref=E0F119166BE87D9382C6AE348428AE871D69897592C0C9AC68A9F5D3D8B8D34F2C3E073A62FF06BD3591A8CC89D8110B28CBBE7833BFD44BB9a8N" TargetMode="External"/><Relationship Id="rId12" Type="http://schemas.openxmlformats.org/officeDocument/2006/relationships/hyperlink" Target="consultantplus://offline/ref=E0F119166BE87D9382C6AE348428AE871D69897592C0C9AC68A9F5D3D8B8D34F2C3E073A62FF06BD3191A8CC89D8110B28CBBE7833BFD44BB9a8N" TargetMode="External"/><Relationship Id="rId17" Type="http://schemas.openxmlformats.org/officeDocument/2006/relationships/hyperlink" Target="consultantplus://offline/ref=E0F119166BE87D9382C6AE348428AE871D69897592C0C9AC68A9F5D3D8B8D34F2C3E073A62FF06BD3E91A8CC89D8110B28CBBE7833BFD44BB9a8N" TargetMode="External"/><Relationship Id="rId25" Type="http://schemas.openxmlformats.org/officeDocument/2006/relationships/hyperlink" Target="consultantplus://offline/ref=E0F119166BE87D9382C6AE348428AE871D69897592C0C9AC68A9F5D3D8B8D34F2C3E073A62FF07B43291A8CC89D8110B28CBBE7833BFD44BB9a8N" TargetMode="External"/><Relationship Id="rId33" Type="http://schemas.openxmlformats.org/officeDocument/2006/relationships/hyperlink" Target="consultantplus://offline/ref=E0F119166BE87D9382C6AE348428AE871D6A8A7992CAC9AC68A9F5D3D8B8D34F2C3E073A66FE0BE067DEA990CC8F020A2BCBBC792FBBaE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F119166BE87D9382C6AE348428AE871A628D769DCBC9AC68A9F5D3D8B8D34F2C3E073A62FF04B63E91A8CC89D8110B28CBBE7833BFD44BB9a8N" TargetMode="External"/><Relationship Id="rId20" Type="http://schemas.openxmlformats.org/officeDocument/2006/relationships/hyperlink" Target="consultantplus://offline/ref=E0F119166BE87D9382C6AE348428AE871A628D769DCBC9AC68A9F5D3D8B8D34F2C3E073A62FF04B03791A8CC89D8110B28CBBE7833BFD44BB9a8N" TargetMode="External"/><Relationship Id="rId29" Type="http://schemas.openxmlformats.org/officeDocument/2006/relationships/hyperlink" Target="consultantplus://offline/ref=E0F119166BE87D9382C6AE348428AE871D69897592C0C9AC68A9F5D3D8B8D34F2C3E073A62FF07B43F91A8CC89D8110B28CBBE7833BFD44BB9a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F119166BE87D9382C6AE348428AE871B628874919F9EAE39FCFBD6D0E8895F3A770B397CFF01AA349AFEB9aEN" TargetMode="External"/><Relationship Id="rId11" Type="http://schemas.openxmlformats.org/officeDocument/2006/relationships/hyperlink" Target="consultantplus://offline/ref=E0F119166BE87D9382C6AE348428AE871D6A8A7992CAC9AC68A9F5D3D8B8D34F2C3E073A66FE0BE067DEA990CC8F020A2BCBBC792FBBaEN" TargetMode="External"/><Relationship Id="rId24" Type="http://schemas.openxmlformats.org/officeDocument/2006/relationships/hyperlink" Target="consultantplus://offline/ref=E0F119166BE87D9382C6AE348428AE871D69897592C0C9AC68A9F5D3D8B8D34F2C3E073A62FF07B43591A8CC89D8110B28CBBE7833BFD44BB9a8N" TargetMode="External"/><Relationship Id="rId32" Type="http://schemas.openxmlformats.org/officeDocument/2006/relationships/hyperlink" Target="consultantplus://offline/ref=E0F119166BE87D9382C6AE348428AE87186E8E769BC8C9AC68A9F5D3D8B8D34F2C3E073A62FF00B23E91A8CC89D8110B28CBBE7833BFD44BB9a8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0F119166BE87D9382C6AE348428AE871D69897592C0C9AC68A9F5D3D8B8D34F2C3E073A62FF06BD3491A8CC89D8110B28CBBE7833BFD44BB9a8N" TargetMode="External"/><Relationship Id="rId15" Type="http://schemas.openxmlformats.org/officeDocument/2006/relationships/hyperlink" Target="consultantplus://offline/ref=E0F119166BE87D9382C6AE348428AE87186E8E769BC8C9AC68A9F5D3D8B8D34F2C3E073A62FF00B43391A8CC89D8110B28CBBE7833BFD44BB9a8N" TargetMode="External"/><Relationship Id="rId23" Type="http://schemas.openxmlformats.org/officeDocument/2006/relationships/hyperlink" Target="consultantplus://offline/ref=E0F119166BE87D9382C6AE348428AE871D69897592C0C9AC68A9F5D3D8B8D34F2C3E073A62FF07B43491A8CC89D8110B28CBBE7833BFD44BB9a8N" TargetMode="External"/><Relationship Id="rId28" Type="http://schemas.openxmlformats.org/officeDocument/2006/relationships/hyperlink" Target="consultantplus://offline/ref=E0F119166BE87D9382C6AE348428AE871D69897592C0C9AC68A9F5D3D8B8D34F2C3E073A62FF07B43191A8CC89D8110B28CBBE7833BFD44BB9a8N" TargetMode="External"/><Relationship Id="rId36" Type="http://schemas.openxmlformats.org/officeDocument/2006/relationships/hyperlink" Target="consultantplus://offline/ref=FE89E6D0F48B350D56A0A4D6D279A9A38ADE773513D996A83929BD73FB2D23F454AB69DE1DEEBCA8FE83F61E57A3829045A00BE72FqBf9L" TargetMode="External"/><Relationship Id="rId10" Type="http://schemas.openxmlformats.org/officeDocument/2006/relationships/hyperlink" Target="consultantplus://offline/ref=E0F119166BE87D9382C6AE348428AE871D6A88729ACEC9AC68A9F5D3D8B8D34F2C3E073A62FF00B43F91A8CC89D8110B28CBBE7833BFD44BB9a8N" TargetMode="External"/><Relationship Id="rId19" Type="http://schemas.openxmlformats.org/officeDocument/2006/relationships/hyperlink" Target="consultantplus://offline/ref=E0F119166BE87D9382C6AE348428AE871A628D769DCBC9AC68A9F5D3D8B8D34F2C3E073A62FF04B73291A8CC89D8110B28CBBE7833BFD44BB9a8N" TargetMode="External"/><Relationship Id="rId31" Type="http://schemas.openxmlformats.org/officeDocument/2006/relationships/hyperlink" Target="consultantplus://offline/ref=E0F119166BE87D9382C6AE348428AE871A628D769DCBC9AC68A9F5D3D8B8D34F2C3E073A62FF04B03291A8CC89D8110B28CBBE7833BFD44BB9a8N" TargetMode="External"/><Relationship Id="rId4" Type="http://schemas.openxmlformats.org/officeDocument/2006/relationships/hyperlink" Target="consultantplus://offline/ref=E0F119166BE87D9382C6AE348428AE871A628D769DCBC9AC68A9F5D3D8B8D34F2C3E073A62FF04B63091A8CC89D8110B28CBBE7833BFD44BB9a8N" TargetMode="External"/><Relationship Id="rId9" Type="http://schemas.openxmlformats.org/officeDocument/2006/relationships/hyperlink" Target="consultantplus://offline/ref=E0F119166BE87D9382C6AE348428AE871D69897592C0C9AC68A9F5D3D8B8D34F2C3E073A62FF06BD3391A8CC89D8110B28CBBE7833BFD44BB9a8N" TargetMode="External"/><Relationship Id="rId14" Type="http://schemas.openxmlformats.org/officeDocument/2006/relationships/hyperlink" Target="consultantplus://offline/ref=E0F119166BE87D9382C6AE348428AE87186E8E769BC8C9AC68A9F5D3D8B8D34F2C3E073A62FF01B63591A8CC89D8110B28CBBE7833BFD44BB9a8N" TargetMode="External"/><Relationship Id="rId22" Type="http://schemas.openxmlformats.org/officeDocument/2006/relationships/hyperlink" Target="consultantplus://offline/ref=E0F119166BE87D9382C6AE348428AE871A628D769DCBC9AC68A9F5D3D8B8D34F2C3E073A62FF04B03491A8CC89D8110B28CBBE7833BFD44BB9a8N" TargetMode="External"/><Relationship Id="rId27" Type="http://schemas.openxmlformats.org/officeDocument/2006/relationships/hyperlink" Target="consultantplus://offline/ref=E0F119166BE87D9382C6AE348428AE871D69897592C0C9AC68A9F5D3D8B8D34F2C3E073A62FF07B43091A8CC89D8110B28CBBE7833BFD44BB9a8N" TargetMode="External"/><Relationship Id="rId30" Type="http://schemas.openxmlformats.org/officeDocument/2006/relationships/hyperlink" Target="consultantplus://offline/ref=E0F119166BE87D9382C6AE348428AE871A628D769DCBC9AC68A9F5D3D8B8D34F2C3E073A62FF04B03591A8CC89D8110B28CBBE7833BFD44BB9a8N" TargetMode="External"/><Relationship Id="rId35" Type="http://schemas.openxmlformats.org/officeDocument/2006/relationships/hyperlink" Target="consultantplus://offline/ref=E0F119166BE87D9382C6AE348428AE871A628D769DCBC9AC68A9F5D3D8B8D34F2C3E073A62FF04B03E91A8CC89D8110B28CBBE7833BFD44BB9a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4437</Words>
  <Characters>25295</Characters>
  <Application>Microsoft Office Word</Application>
  <DocSecurity>0</DocSecurity>
  <Lines>210</Lines>
  <Paragraphs>59</Paragraphs>
  <ScaleCrop>false</ScaleCrop>
  <Company>Hewlett-Packard Company</Company>
  <LinksUpToDate>false</LinksUpToDate>
  <CharactersWithSpaces>29673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Цветкова</cp:lastModifiedBy>
  <cp:revision>2</cp:revision>
  <dcterms:created xsi:type="dcterms:W3CDTF">2019-01-31T11:31:00Z</dcterms:created>
  <dcterms:modified xsi:type="dcterms:W3CDTF">2024-09-06T08:34:00Z</dcterms:modified>
</cp:coreProperties>
</file>